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887" w:rsidRDefault="003C5887">
      <w:r>
        <w:rPr>
          <w:noProof/>
        </w:rPr>
        <w:drawing>
          <wp:inline distT="0" distB="0" distL="0" distR="0">
            <wp:extent cx="1428750" cy="1428750"/>
            <wp:effectExtent l="0" t="0" r="0" b="0"/>
            <wp:docPr id="1" name="圖片 1" descr="寫生活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寫生活新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887" w:rsidRPr="003C5887" w:rsidRDefault="003C5887" w:rsidP="003C5887"/>
    <w:p w:rsidR="003C5887" w:rsidRPr="003C5887" w:rsidRDefault="003C5887" w:rsidP="003C5887"/>
    <w:p w:rsidR="003C5887" w:rsidRDefault="003C5887" w:rsidP="003C5887"/>
    <w:p w:rsidR="003C5887" w:rsidRPr="003C5887" w:rsidRDefault="003C5887" w:rsidP="003C5887">
      <w:pPr>
        <w:widowControl/>
        <w:numPr>
          <w:ilvl w:val="0"/>
          <w:numId w:val="1"/>
        </w:numPr>
        <w:spacing w:before="100" w:beforeAutospacing="1" w:after="75" w:line="165" w:lineRule="atLeast"/>
        <w:ind w:left="0" w:right="75"/>
        <w:rPr>
          <w:rFonts w:ascii="新細明體" w:eastAsia="新細明體" w:hAnsi="新細明體" w:cs="新細明體"/>
          <w:kern w:val="0"/>
          <w:sz w:val="21"/>
          <w:szCs w:val="21"/>
        </w:rPr>
      </w:pPr>
      <w:hyperlink r:id="rId6" w:history="1">
        <w:r w:rsidRPr="003C5887">
          <w:rPr>
            <w:rFonts w:ascii="Open Sans" w:eastAsia="新細明體" w:hAnsi="Open Sans" w:cs="Open Sans"/>
            <w:b/>
            <w:bCs/>
            <w:color w:val="FFFFFF"/>
            <w:kern w:val="0"/>
            <w:sz w:val="18"/>
            <w:szCs w:val="18"/>
            <w:shd w:val="clear" w:color="auto" w:fill="0140DD"/>
          </w:rPr>
          <w:t>.</w:t>
        </w:r>
        <w:r w:rsidRPr="003C5887">
          <w:rPr>
            <w:rFonts w:ascii="Open Sans" w:eastAsia="新細明體" w:hAnsi="Open Sans" w:cs="Open Sans"/>
            <w:b/>
            <w:bCs/>
            <w:color w:val="FFFFFF"/>
            <w:kern w:val="0"/>
            <w:sz w:val="18"/>
            <w:szCs w:val="18"/>
            <w:shd w:val="clear" w:color="auto" w:fill="0140DD"/>
          </w:rPr>
          <w:t>文教</w:t>
        </w:r>
      </w:hyperlink>
    </w:p>
    <w:p w:rsidR="003C5887" w:rsidRPr="003C5887" w:rsidRDefault="003C5887" w:rsidP="003C5887">
      <w:pPr>
        <w:widowControl/>
        <w:numPr>
          <w:ilvl w:val="0"/>
          <w:numId w:val="1"/>
        </w:numPr>
        <w:spacing w:before="100" w:beforeAutospacing="1" w:after="75" w:line="165" w:lineRule="atLeast"/>
        <w:ind w:left="0" w:right="75"/>
        <w:rPr>
          <w:rFonts w:ascii="新細明體" w:eastAsia="新細明體" w:hAnsi="新細明體" w:cs="新細明體"/>
          <w:kern w:val="0"/>
          <w:sz w:val="21"/>
          <w:szCs w:val="21"/>
        </w:rPr>
      </w:pPr>
      <w:hyperlink r:id="rId7" w:history="1">
        <w:r w:rsidRPr="003C5887">
          <w:rPr>
            <w:rFonts w:ascii="Open Sans" w:eastAsia="新細明體" w:hAnsi="Open Sans" w:cs="Open Sans"/>
            <w:b/>
            <w:bCs/>
            <w:color w:val="FFFFFF"/>
            <w:kern w:val="0"/>
            <w:sz w:val="18"/>
            <w:szCs w:val="18"/>
            <w:shd w:val="clear" w:color="auto" w:fill="0140DD"/>
          </w:rPr>
          <w:t>高雄市</w:t>
        </w:r>
      </w:hyperlink>
    </w:p>
    <w:p w:rsidR="003C5887" w:rsidRPr="003C5887" w:rsidRDefault="003C5887" w:rsidP="003C5887">
      <w:pPr>
        <w:widowControl/>
        <w:spacing w:before="150" w:after="150"/>
        <w:outlineLvl w:val="0"/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</w:pPr>
      <w:r w:rsidRPr="003C5887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輔英科大攜手鳳山商工跨校研發創新大躍進</w:t>
      </w:r>
      <w:r w:rsidRPr="003C5887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</w:t>
      </w:r>
      <w:r w:rsidRPr="003C5887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創新</w:t>
      </w:r>
      <w:proofErr w:type="gramStart"/>
      <w:r w:rsidRPr="003C5887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桌遊奪</w:t>
      </w:r>
      <w:proofErr w:type="gramEnd"/>
      <w:r w:rsidRPr="003C5887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國際金牌</w:t>
      </w:r>
      <w:r w:rsidRPr="003C5887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</w:t>
      </w:r>
      <w:r w:rsidRPr="003C5887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智慧</w:t>
      </w:r>
      <w:proofErr w:type="gramStart"/>
      <w:r w:rsidRPr="003C5887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清淨機獲全國</w:t>
      </w:r>
      <w:proofErr w:type="gramEnd"/>
      <w:r w:rsidRPr="003C5887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亞軍</w:t>
      </w:r>
    </w:p>
    <w:p w:rsidR="003C5887" w:rsidRPr="003C5887" w:rsidRDefault="003C5887" w:rsidP="003C5887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8" w:history="1">
        <w:r w:rsidRPr="003C5887">
          <w:rPr>
            <w:rFonts w:ascii="新細明體" w:eastAsia="新細明體" w:hAnsi="新細明體" w:cs="新細明體"/>
            <w:b/>
            <w:bCs/>
            <w:color w:val="404040"/>
            <w:kern w:val="0"/>
            <w:szCs w:val="24"/>
          </w:rPr>
          <w:t>寫生活新聞</w:t>
        </w:r>
      </w:hyperlink>
      <w:r w:rsidRPr="003C5887">
        <w:rPr>
          <w:rFonts w:ascii="新細明體" w:eastAsia="新細明體" w:hAnsi="新細明體" w:cs="新細明體"/>
          <w:b/>
          <w:bCs/>
          <w:color w:val="404040"/>
          <w:kern w:val="0"/>
          <w:szCs w:val="24"/>
        </w:rPr>
        <w:t> </w:t>
      </w:r>
      <w:r w:rsidRPr="003C5887">
        <w:rPr>
          <w:rFonts w:ascii="新細明體" w:eastAsia="新細明體" w:hAnsi="新細明體" w:cs="新細明體"/>
          <w:color w:val="404040"/>
          <w:kern w:val="0"/>
          <w:szCs w:val="24"/>
        </w:rPr>
        <w:t>2025 年 12 月 17 日 </w:t>
      </w:r>
    </w:p>
    <w:p w:rsidR="003C5887" w:rsidRPr="003C5887" w:rsidRDefault="003C5887" w:rsidP="003C5887">
      <w:pPr>
        <w:widowControl/>
        <w:rPr>
          <w:rFonts w:ascii="Open Sans" w:eastAsia="新細明體" w:hAnsi="Open Sans" w:cs="Open Sans"/>
          <w:color w:val="404040"/>
          <w:kern w:val="0"/>
          <w:szCs w:val="24"/>
        </w:rPr>
      </w:pPr>
      <w:r w:rsidRPr="003C5887">
        <w:rPr>
          <w:rFonts w:ascii="Open Sans" w:eastAsia="新細明體" w:hAnsi="Open Sans" w:cs="Open Sans"/>
          <w:noProof/>
          <w:color w:val="404040"/>
          <w:kern w:val="0"/>
          <w:szCs w:val="24"/>
        </w:rPr>
        <w:lastRenderedPageBreak/>
        <w:drawing>
          <wp:inline distT="0" distB="0" distL="0" distR="0">
            <wp:extent cx="9753600" cy="7315200"/>
            <wp:effectExtent l="0" t="0" r="0" b="0"/>
            <wp:docPr id="4" name="圖片 4" descr="S__3719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__371919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noProof/>
          <w:color w:val="404040"/>
          <w:kern w:val="0"/>
          <w:sz w:val="27"/>
          <w:szCs w:val="27"/>
        </w:rPr>
        <w:lastRenderedPageBreak/>
        <w:drawing>
          <wp:inline distT="0" distB="0" distL="0" distR="0">
            <wp:extent cx="7620000" cy="5715000"/>
            <wp:effectExtent l="0" t="0" r="0" b="0"/>
            <wp:docPr id="3" name="圖片 3" descr="https://enews-life.com.tw/wp-content/uploads/2025/12/S__3719194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ews-life.com.tw/wp-content/uploads/2025/12/S__3719194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【寫新聞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-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記者洪惠美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/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高雄報導】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br/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輔英科大跨校研發成果在國內外揚威，健康事業管理系、環境工程與</w:t>
      </w:r>
      <w:proofErr w:type="gram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科學系跨校</w:t>
      </w:r>
      <w:proofErr w:type="gram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與鳳山商工腦力激盪，兩校攜手研發醫學創意教學的「護理益智</w:t>
      </w:r>
      <w:proofErr w:type="gram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卡牌桌遊</w:t>
      </w:r>
      <w:proofErr w:type="gram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」；結合智慧監測、節能控制與資訊透明等優點的「</w:t>
      </w:r>
      <w:proofErr w:type="spell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EcoBreath</w:t>
      </w:r>
      <w:proofErr w:type="spell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 xml:space="preserve"> 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智慧節能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CO</w:t>
      </w:r>
      <w:r w:rsidRPr="003C5887">
        <w:rPr>
          <w:rFonts w:ascii="Cambria Math" w:eastAsia="新細明體" w:hAnsi="Cambria Math" w:cs="Cambria Math"/>
          <w:color w:val="404040"/>
          <w:kern w:val="0"/>
          <w:sz w:val="27"/>
          <w:szCs w:val="27"/>
        </w:rPr>
        <w:t>₂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清淨機」，分別榮獲第十二屆香港創新科技國際發明展金牌，以及第七屆技職院校大手牽小手智慧創意競賽亞軍、中華倍創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STEAM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教育發展協會企業獎。</w:t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lastRenderedPageBreak/>
        <w:t>輔英林惠賢校長表示，該校長期積極推動跨校與跨領域的創新合作，特別成立「創新育成中心」，讓學生發揮創新量能，此次能在國內外皆有亮眼表現，不僅印證輔英在健康產業與創新教育的努力，也深化與高中職校的合作，盼未來能持續打造更多跨校創新成果，培育具備創新和創業能力的專業人才。</w:t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鳳山商工林建宏校長說，這是該校第二次與輔英共同出征國際發明展，首度合作獲得馬來西亞發明展銀牌，今年再接再厲贏得香港金牌，師生均感到與有榮焉，期待兩校未來能開展更多更緊密的創新合作，創造雙贏。</w:t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「護理益智</w:t>
      </w:r>
      <w:proofErr w:type="gram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卡牌桌遊</w:t>
      </w:r>
      <w:proofErr w:type="gram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」是由輔英健康事業管理系林政翰主任指導黃暄雯（林園高中畢）、陳</w:t>
      </w:r>
      <w:proofErr w:type="gram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姵</w:t>
      </w:r>
      <w:proofErr w:type="gram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予（陽明工商畢）同學，與鳳山商工商業經營科吳歡哲主任帶領的李承恩、許湘芸學生共同開發，並獲得鳳山商工林建宏校長、康木全實習主任的全力支持，不僅榮獲金牌還取得專利，技轉授權</w:t>
      </w:r>
      <w:proofErr w:type="gram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給逸香</w:t>
      </w:r>
      <w:proofErr w:type="gram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書坊推廣銷售。</w:t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noProof/>
          <w:color w:val="404040"/>
          <w:kern w:val="0"/>
          <w:sz w:val="27"/>
          <w:szCs w:val="27"/>
        </w:rPr>
        <w:lastRenderedPageBreak/>
        <w:drawing>
          <wp:inline distT="0" distB="0" distL="0" distR="0">
            <wp:extent cx="7620000" cy="5715000"/>
            <wp:effectExtent l="0" t="0" r="0" b="0"/>
            <wp:docPr id="2" name="圖片 2" descr="https://enews-life.com.tw/wp-content/uploads/2025/12/S__3719193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ews-life.com.tw/wp-content/uploads/2025/12/S__3719193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林政翰表示，「護理益智</w:t>
      </w:r>
      <w:proofErr w:type="gram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卡牌桌遊</w:t>
      </w:r>
      <w:proofErr w:type="gram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」旨在提供生理醫療解剖課程的創新教材</w:t>
      </w:r>
      <w:proofErr w:type="gram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卡牌桌遊</w:t>
      </w:r>
      <w:proofErr w:type="gram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為核心，透過圖像記憶、情境題組與護理知識設計，讓學生在課堂的學習提升專注力與記憶力。</w:t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林政翰透露，鳳山商工學生</w:t>
      </w:r>
      <w:proofErr w:type="gram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在桌遊開發</w:t>
      </w:r>
      <w:proofErr w:type="gram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經驗中激發靈感，還自行延伸研發出「經濟景氣指標教學</w:t>
      </w:r>
      <w:proofErr w:type="gram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桌遊卡牌</w:t>
      </w:r>
      <w:proofErr w:type="gram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」，成功取得新型專利，並在全國專題競賽中獲得高中組第三名，預計明年將參加國際發明展，為國爭光。</w:t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環境與生命學院林清和院長表示，環工系與鳳山商工製圖科共同研發的「</w:t>
      </w:r>
      <w:proofErr w:type="spell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EcoBreath</w:t>
      </w:r>
      <w:proofErr w:type="spell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智慧節能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CO</w:t>
      </w:r>
      <w:r w:rsidRPr="003C5887">
        <w:rPr>
          <w:rFonts w:ascii="Cambria Math" w:eastAsia="新細明體" w:hAnsi="Cambria Math" w:cs="Cambria Math"/>
          <w:color w:val="404040"/>
          <w:kern w:val="0"/>
          <w:sz w:val="27"/>
          <w:szCs w:val="27"/>
        </w:rPr>
        <w:t>₂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清淨機」，參加南臺科大舉辦的第七屆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lastRenderedPageBreak/>
        <w:t>技職校院大手牽小手智慧創意競賽表現亮眼，拿下全國亞軍及中華倍創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STEAM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教育發展協會企業獎，獲頒二萬五千元獎金。</w:t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「</w:t>
      </w:r>
      <w:proofErr w:type="spellStart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EcoBreath</w:t>
      </w:r>
      <w:proofErr w:type="spellEnd"/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智慧節能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CO</w:t>
      </w:r>
      <w:r w:rsidRPr="003C5887">
        <w:rPr>
          <w:rFonts w:ascii="Cambria Math" w:eastAsia="新細明體" w:hAnsi="Cambria Math" w:cs="Cambria Math"/>
          <w:color w:val="404040"/>
          <w:kern w:val="0"/>
          <w:sz w:val="27"/>
          <w:szCs w:val="27"/>
        </w:rPr>
        <w:t>₂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清淨機」是由輔英環境工程與科學系林清和教授指導，楊元彰助理教授帶領許樂（福誠高中畢）、楊于萱（家齊高中畢）、黃詠涵（潮州高中畢）與鳳山商工余承恩、陳姿諭、劉富銘同學共同合作，採用矽膠除濕與沸石捕集技術，降低室內二氧化碳濃度，且系統結合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ESP32</w:t>
      </w: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感測器、樹莓派影像辨識與智慧控制，可依室內人數自動調整運轉速率、顯示螢幕呈現空氣品質與效能資訊，具備智慧監測、節能與教育應用價值，適用於教室、辦公室、醫療院所等多種場域。</w:t>
      </w:r>
    </w:p>
    <w:p w:rsidR="003C5887" w:rsidRPr="003C5887" w:rsidRDefault="003C5887" w:rsidP="003C5887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3C5887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鳳山商工吳歡哲主任表示，能與輔英科大合作，讓高中職學生提前接觸專業技術與創新思維，同時參與國內外競賽，大幅提升國際視野，是非常珍貴的學習歷程。</w:t>
      </w:r>
    </w:p>
    <w:p w:rsidR="00E334B6" w:rsidRPr="003C5887" w:rsidRDefault="00E334B6" w:rsidP="003C5887">
      <w:bookmarkStart w:id="0" w:name="_GoBack"/>
      <w:bookmarkEnd w:id="0"/>
    </w:p>
    <w:sectPr w:rsidR="00E334B6" w:rsidRPr="003C58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F1368"/>
    <w:multiLevelType w:val="multilevel"/>
    <w:tmpl w:val="5BFE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87"/>
    <w:rsid w:val="003C5887"/>
    <w:rsid w:val="00E3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E9C8B-E1A8-4FF8-AA80-98342098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3C588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C588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C5887"/>
    <w:rPr>
      <w:color w:val="0000FF"/>
      <w:u w:val="single"/>
    </w:rPr>
  </w:style>
  <w:style w:type="character" w:customStyle="1" w:styleId="item-metadata">
    <w:name w:val="item-metadata"/>
    <w:basedOn w:val="a0"/>
    <w:rsid w:val="003C5887"/>
  </w:style>
  <w:style w:type="paragraph" w:styleId="Web">
    <w:name w:val="Normal (Web)"/>
    <w:basedOn w:val="a"/>
    <w:uiPriority w:val="99"/>
    <w:semiHidden/>
    <w:unhideWhenUsed/>
    <w:rsid w:val="003C588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1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96686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762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ws-life.com.tw/author/092125502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news-life.com.tw/category/k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ews-life.com.tw/category/education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2025-12-18T03:07:00Z</dcterms:created>
  <dcterms:modified xsi:type="dcterms:W3CDTF">2025-12-18T03:17:00Z</dcterms:modified>
</cp:coreProperties>
</file>